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5DC7" w:rsidRDefault="00FC6ADD">
      <w:bookmarkStart w:id="0" w:name="_GoBack"/>
      <w:bookmarkEnd w:id="0"/>
      <w:r>
        <w:rPr>
          <w:noProof/>
          <w:lang w:eastAsia="es-CO"/>
        </w:rPr>
        <w:drawing>
          <wp:inline distT="0" distB="0" distL="0" distR="0" wp14:anchorId="6ADAE701" wp14:editId="03CADC9A">
            <wp:extent cx="5612130" cy="3156585"/>
            <wp:effectExtent l="0" t="0" r="7620" b="571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06DA" w:rsidRDefault="00DA06DA"/>
    <w:p w:rsidR="00DA06DA" w:rsidRDefault="00DA06DA">
      <w:r>
        <w:t>TIPO DE NORMA: Decreto</w:t>
      </w:r>
    </w:p>
    <w:p w:rsidR="00DA06DA" w:rsidRDefault="00DA06DA">
      <w:r>
        <w:t xml:space="preserve">Proyecto de Decreto: </w:t>
      </w:r>
      <w:r w:rsidRPr="00DA06DA">
        <w:t>“Por el cual se declara “patrimonio natural de Colombia” el área del Salto del Tequendama”</w:t>
      </w:r>
    </w:p>
    <w:p w:rsidR="00DA06DA" w:rsidRDefault="00DA06DA" w:rsidP="00DA06DA">
      <w:pPr>
        <w:jc w:val="both"/>
        <w:rPr>
          <w:rFonts w:cs="Arial"/>
          <w:sz w:val="24"/>
          <w:szCs w:val="24"/>
        </w:rPr>
      </w:pPr>
      <w:r>
        <w:t>Objeto del Decreto: Dar cumplimiento a la orden</w:t>
      </w:r>
      <w:r w:rsidRPr="00DA06DA">
        <w:rPr>
          <w:rFonts w:cs="Arial"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 xml:space="preserve">No. 4.29. </w:t>
      </w:r>
      <w:r w:rsidRPr="00951B64">
        <w:rPr>
          <w:rFonts w:cs="Arial"/>
          <w:sz w:val="24"/>
          <w:szCs w:val="24"/>
        </w:rPr>
        <w:t xml:space="preserve">de la Sentencia ap-25000-23-27-000-2001-90479-01 proferida el veintiocho (28) de marzo de dos mil catorce (2014) por la Sección Primera </w:t>
      </w:r>
      <w:r>
        <w:rPr>
          <w:rFonts w:cs="Arial"/>
          <w:sz w:val="24"/>
          <w:szCs w:val="24"/>
        </w:rPr>
        <w:t xml:space="preserve">de la </w:t>
      </w:r>
      <w:r w:rsidRPr="00951B64">
        <w:rPr>
          <w:rFonts w:cs="Arial"/>
          <w:sz w:val="24"/>
          <w:szCs w:val="24"/>
        </w:rPr>
        <w:t>Sala de lo Contencioso Administrativ</w:t>
      </w:r>
      <w:r>
        <w:rPr>
          <w:rFonts w:cs="Arial"/>
          <w:sz w:val="24"/>
          <w:szCs w:val="24"/>
        </w:rPr>
        <w:t>a</w:t>
      </w:r>
      <w:r w:rsidRPr="00951B64">
        <w:rPr>
          <w:rFonts w:cs="Arial"/>
          <w:sz w:val="24"/>
          <w:szCs w:val="24"/>
        </w:rPr>
        <w:t xml:space="preserve"> del Consejo de Estado</w:t>
      </w:r>
      <w:r>
        <w:rPr>
          <w:rFonts w:cs="Arial"/>
          <w:sz w:val="24"/>
          <w:szCs w:val="24"/>
        </w:rPr>
        <w:t>.</w:t>
      </w:r>
    </w:p>
    <w:p w:rsidR="00DA06DA" w:rsidRDefault="00DA06DA" w:rsidP="00DA06DA">
      <w:pPr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Dirección a Cargo: Oficina Asesora Jurídica, Dirección de Recurso Hídrico.</w:t>
      </w:r>
    </w:p>
    <w:p w:rsidR="00DA06DA" w:rsidRDefault="00DA06DA" w:rsidP="00DA06DA">
      <w:pPr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Persona a cargo y correo de contacto para recepción de comentarios: Diana Milena Holguin : </w:t>
      </w:r>
      <w:hyperlink r:id="rId5" w:history="1">
        <w:r w:rsidRPr="00C83210">
          <w:rPr>
            <w:rStyle w:val="Hipervnculo"/>
            <w:rFonts w:cs="Arial"/>
            <w:sz w:val="24"/>
            <w:szCs w:val="24"/>
          </w:rPr>
          <w:t>dholguin@minambiente.gov.co</w:t>
        </w:r>
      </w:hyperlink>
      <w:r>
        <w:rPr>
          <w:rFonts w:cs="Arial"/>
          <w:sz w:val="24"/>
          <w:szCs w:val="24"/>
        </w:rPr>
        <w:t xml:space="preserve">, </w:t>
      </w:r>
      <w:hyperlink r:id="rId6" w:history="1">
        <w:r w:rsidRPr="00C83210">
          <w:rPr>
            <w:rStyle w:val="Hipervnculo"/>
            <w:rFonts w:cs="Arial"/>
            <w:sz w:val="24"/>
            <w:szCs w:val="24"/>
          </w:rPr>
          <w:t>dianamilena.holguin@gmail.com</w:t>
        </w:r>
      </w:hyperlink>
      <w:r>
        <w:rPr>
          <w:rFonts w:cs="Arial"/>
          <w:sz w:val="24"/>
          <w:szCs w:val="24"/>
        </w:rPr>
        <w:t xml:space="preserve"> </w:t>
      </w:r>
    </w:p>
    <w:p w:rsidR="00DA06DA" w:rsidRDefault="00DA06DA" w:rsidP="00DA06DA">
      <w:pPr>
        <w:jc w:val="both"/>
      </w:pPr>
      <w:r>
        <w:rPr>
          <w:rFonts w:cs="Arial"/>
          <w:sz w:val="24"/>
          <w:szCs w:val="24"/>
        </w:rPr>
        <w:t>Periodo de publicación: del 19 de julio de 2018 al 3 de agosto de 2018.</w:t>
      </w:r>
    </w:p>
    <w:sectPr w:rsidR="00DA06DA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163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6ADD"/>
    <w:rsid w:val="003F6617"/>
    <w:rsid w:val="007D26C9"/>
    <w:rsid w:val="00D65DC7"/>
    <w:rsid w:val="00DA06DA"/>
    <w:rsid w:val="00FC6A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713054A-FE9A-42EB-A6DC-8488FBA378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unhideWhenUsed/>
    <w:rsid w:val="00DA06D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dianamilena.holguin@gmail.com" TargetMode="External"/><Relationship Id="rId5" Type="http://schemas.openxmlformats.org/officeDocument/2006/relationships/hyperlink" Target="mailto:dholguin@minambiente.gov.co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123</Words>
  <Characters>678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Ministerio de Ambiente y Desarrollo Sostenible</Company>
  <LinksUpToDate>false</LinksUpToDate>
  <CharactersWithSpaces>800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Diana Milena Holguin Alfonso</dc:creator>
  <cp:keywords/>
  <dc:description/>
  <cp:lastModifiedBy>Diana Milena Holguin Alfonso</cp:lastModifiedBy>
  <cp:revision>2</cp:revision>
  <dcterms:created xsi:type="dcterms:W3CDTF">2018-07-23T14:58:00Z</dcterms:created>
  <dcterms:modified xsi:type="dcterms:W3CDTF">2018-07-23T14:58:00Z</dcterms:modified>
</cp:coreProperties>
</file>